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404689D8"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omissions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proofErr w:type="gramStart"/>
      <w:r w:rsidRPr="009F1AF9">
        <w:rPr>
          <w:rFonts w:ascii="Arial" w:hAnsi="Arial" w:cs="Arial"/>
        </w:rPr>
        <w:t>delegation</w:t>
      </w:r>
      <w:proofErr w:type="gramEnd"/>
      <w:r w:rsidRPr="009F1AF9">
        <w:rPr>
          <w:rFonts w:ascii="Arial" w:hAnsi="Arial" w:cs="Arial"/>
        </w:rPr>
        <w:t xml:space="preserve">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17CBB400" w:rsidR="00202E2D" w:rsidRPr="00785800" w:rsidRDefault="00E053E1" w:rsidP="009F1AF9">
      <w:pPr>
        <w:rPr>
          <w:rFonts w:ascii="Arial" w:hAnsi="Arial" w:cs="Arial"/>
          <w:b/>
          <w:bCs/>
        </w:rPr>
      </w:pPr>
      <w:r w:rsidRPr="009F1AF9">
        <w:rPr>
          <w:rFonts w:ascii="Arial" w:hAnsi="Arial" w:cs="Arial"/>
        </w:rPr>
        <w:br w:type="page"/>
      </w:r>
      <w:r w:rsidR="00253E30" w:rsidRPr="00253E30">
        <w:rPr>
          <w:rFonts w:ascii="Arial" w:hAnsi="Arial" w:cs="Arial"/>
          <w:b/>
          <w:bCs/>
        </w:rPr>
        <w:lastRenderedPageBreak/>
        <w:t>NORTON IN HALES</w:t>
      </w:r>
      <w:r w:rsidR="00785800" w:rsidRPr="00785800">
        <w:rPr>
          <w:rFonts w:ascii="Arial" w:hAnsi="Arial" w:cs="Arial"/>
          <w:b/>
          <w:bCs/>
        </w:rPr>
        <w:t xml:space="preserve"> PARISH COUNCIL </w:t>
      </w:r>
      <w:r w:rsidR="005F5FB8" w:rsidRPr="00785800">
        <w:rPr>
          <w:rFonts w:ascii="Arial" w:hAnsi="Arial" w:cs="Arial"/>
          <w:b/>
          <w:bCs/>
        </w:rPr>
        <w:t>FINANCIAL REGULATIONS</w:t>
      </w:r>
      <w:r w:rsidR="00742FB0">
        <w:rPr>
          <w:rFonts w:ascii="Arial" w:hAnsi="Arial" w:cs="Arial"/>
          <w:b/>
          <w:bCs/>
        </w:rPr>
        <w:t xml:space="preserve"> September 2024</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6B2CED">
          <w:pPr>
            <w:pStyle w:val="TOC1"/>
            <w:rPr>
              <w:rFonts w:eastAsiaTheme="minorEastAsia"/>
              <w:noProof/>
              <w:kern w:val="2"/>
              <w:sz w:val="24"/>
              <w:szCs w:val="24"/>
              <w:lang w:eastAsia="en-GB"/>
              <w14:ligatures w14:val="standardContextual"/>
            </w:rPr>
          </w:pP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6B2CED">
          <w:pPr>
            <w:pStyle w:val="TOC1"/>
            <w:rPr>
              <w:rFonts w:eastAsiaTheme="minorEastAsia"/>
              <w:noProof/>
              <w:kern w:val="2"/>
              <w:sz w:val="24"/>
              <w:szCs w:val="24"/>
              <w:lang w:eastAsia="en-GB"/>
              <w14:ligatures w14:val="standardContextual"/>
            </w:rPr>
          </w:pPr>
          <w:hyperlink w:anchor="_Toc165549953" w:history="1">
            <w:r w:rsidR="002B40EB" w:rsidRPr="001763C0">
              <w:rPr>
                <w:rStyle w:val="Hyperlink"/>
                <w:rFonts w:ascii="Arial" w:hAnsi="Arial" w:cs="Arial"/>
                <w:noProof/>
              </w:rPr>
              <w:t>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Risk management and internal control</w:t>
            </w:r>
            <w:r w:rsidR="002B40EB">
              <w:rPr>
                <w:noProof/>
                <w:webHidden/>
              </w:rPr>
              <w:tab/>
              <w:t>5</w:t>
            </w:r>
          </w:hyperlink>
        </w:p>
        <w:p w14:paraId="6A0A0C8A" w14:textId="54472A73" w:rsidR="002B40EB" w:rsidRDefault="006B2CED">
          <w:pPr>
            <w:pStyle w:val="TOC1"/>
            <w:rPr>
              <w:rFonts w:eastAsiaTheme="minorEastAsia"/>
              <w:noProof/>
              <w:kern w:val="2"/>
              <w:sz w:val="24"/>
              <w:szCs w:val="24"/>
              <w:lang w:eastAsia="en-GB"/>
              <w14:ligatures w14:val="standardContextual"/>
            </w:rPr>
          </w:pPr>
          <w:hyperlink w:anchor="_Toc165549954" w:history="1">
            <w:r w:rsidR="002B40EB" w:rsidRPr="001763C0">
              <w:rPr>
                <w:rStyle w:val="Hyperlink"/>
                <w:rFonts w:ascii="Arial" w:hAnsi="Arial" w:cs="Arial"/>
                <w:noProof/>
              </w:rPr>
              <w:t>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Accounts and audit</w:t>
            </w:r>
            <w:r w:rsidR="002B40EB">
              <w:rPr>
                <w:noProof/>
                <w:webHidden/>
              </w:rPr>
              <w:tab/>
              <w:t>6</w:t>
            </w:r>
          </w:hyperlink>
        </w:p>
        <w:p w14:paraId="1E8FEC5E" w14:textId="53B9657A" w:rsidR="002B40EB" w:rsidRDefault="006B2CED">
          <w:pPr>
            <w:pStyle w:val="TOC1"/>
            <w:rPr>
              <w:rFonts w:eastAsiaTheme="minorEastAsia"/>
              <w:noProof/>
              <w:kern w:val="2"/>
              <w:sz w:val="24"/>
              <w:szCs w:val="24"/>
              <w:lang w:eastAsia="en-GB"/>
              <w14:ligatures w14:val="standardContextual"/>
            </w:rPr>
          </w:pPr>
          <w:hyperlink w:anchor="_Toc165549955" w:history="1">
            <w:r w:rsidR="002B40EB" w:rsidRPr="001763C0">
              <w:rPr>
                <w:rStyle w:val="Hyperlink"/>
                <w:rFonts w:ascii="Arial" w:hAnsi="Arial" w:cs="Arial"/>
                <w:noProof/>
              </w:rPr>
              <w:t>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Budget and precept</w:t>
            </w:r>
            <w:r w:rsidR="002B40EB">
              <w:rPr>
                <w:noProof/>
                <w:webHidden/>
              </w:rPr>
              <w:tab/>
              <w:t>7</w:t>
            </w:r>
          </w:hyperlink>
        </w:p>
        <w:p w14:paraId="126B8AA6" w14:textId="6E1E85C1" w:rsidR="002B40EB" w:rsidRDefault="006B2CED">
          <w:pPr>
            <w:pStyle w:val="TOC1"/>
            <w:rPr>
              <w:rFonts w:eastAsiaTheme="minorEastAsia"/>
              <w:noProof/>
              <w:kern w:val="2"/>
              <w:sz w:val="24"/>
              <w:szCs w:val="24"/>
              <w:lang w:eastAsia="en-GB"/>
              <w14:ligatures w14:val="standardContextual"/>
            </w:rPr>
          </w:pPr>
          <w:hyperlink w:anchor="_Toc165549956" w:history="1">
            <w:r w:rsidR="002B40EB" w:rsidRPr="001763C0">
              <w:rPr>
                <w:rStyle w:val="Hyperlink"/>
                <w:rFonts w:ascii="Arial" w:hAnsi="Arial" w:cs="Arial"/>
                <w:noProof/>
              </w:rPr>
              <w:t>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Procurement</w:t>
            </w:r>
            <w:r w:rsidR="002B40EB">
              <w:rPr>
                <w:noProof/>
                <w:webHidden/>
              </w:rPr>
              <w:tab/>
              <w:t>8</w:t>
            </w:r>
          </w:hyperlink>
        </w:p>
        <w:p w14:paraId="42B2B422" w14:textId="573A24DD" w:rsidR="002B40EB" w:rsidRDefault="006B2CED">
          <w:pPr>
            <w:pStyle w:val="TOC1"/>
            <w:rPr>
              <w:rFonts w:eastAsiaTheme="minorEastAsia"/>
              <w:noProof/>
              <w:kern w:val="2"/>
              <w:sz w:val="24"/>
              <w:szCs w:val="24"/>
              <w:lang w:eastAsia="en-GB"/>
              <w14:ligatures w14:val="standardContextual"/>
            </w:rPr>
          </w:pPr>
          <w:hyperlink w:anchor="_Toc165549957" w:history="1">
            <w:r w:rsidR="002B40EB" w:rsidRPr="001763C0">
              <w:rPr>
                <w:rStyle w:val="Hyperlink"/>
                <w:rFonts w:ascii="Arial" w:hAnsi="Arial" w:cs="Arial"/>
                <w:noProof/>
              </w:rPr>
              <w:t>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Banking and payments</w:t>
            </w:r>
            <w:r w:rsidR="002B40EB">
              <w:rPr>
                <w:noProof/>
                <w:webHidden/>
              </w:rPr>
              <w:tab/>
              <w:t>10</w:t>
            </w:r>
          </w:hyperlink>
        </w:p>
        <w:p w14:paraId="5CB54E2C" w14:textId="548BA8D6" w:rsidR="002B40EB" w:rsidRDefault="006B2CED">
          <w:pPr>
            <w:pStyle w:val="TOC1"/>
            <w:rPr>
              <w:rFonts w:eastAsiaTheme="minorEastAsia"/>
              <w:noProof/>
              <w:kern w:val="2"/>
              <w:sz w:val="24"/>
              <w:szCs w:val="24"/>
              <w:lang w:eastAsia="en-GB"/>
              <w14:ligatures w14:val="standardContextual"/>
            </w:rPr>
          </w:pPr>
          <w:hyperlink w:anchor="_Toc165549958" w:history="1">
            <w:r w:rsidR="002B40EB" w:rsidRPr="001763C0">
              <w:rPr>
                <w:rStyle w:val="Hyperlink"/>
                <w:rFonts w:ascii="Arial" w:hAnsi="Arial" w:cs="Arial"/>
                <w:noProof/>
              </w:rPr>
              <w:t>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Electronic payments</w:t>
            </w:r>
            <w:r w:rsidR="002B40EB">
              <w:rPr>
                <w:noProof/>
                <w:webHidden/>
              </w:rPr>
              <w:tab/>
              <w:t>11</w:t>
            </w:r>
          </w:hyperlink>
        </w:p>
        <w:p w14:paraId="3284D550" w14:textId="703371E9" w:rsidR="002B40EB" w:rsidRDefault="006B2CED">
          <w:pPr>
            <w:pStyle w:val="TOC1"/>
            <w:rPr>
              <w:rFonts w:eastAsiaTheme="minorEastAsia"/>
              <w:noProof/>
              <w:kern w:val="2"/>
              <w:sz w:val="24"/>
              <w:szCs w:val="24"/>
              <w:lang w:eastAsia="en-GB"/>
              <w14:ligatures w14:val="standardContextual"/>
            </w:rPr>
          </w:pPr>
          <w:hyperlink w:anchor="_Toc165549959" w:history="1">
            <w:r w:rsidR="002B40EB" w:rsidRPr="001763C0">
              <w:rPr>
                <w:rStyle w:val="Hyperlink"/>
                <w:rFonts w:ascii="Arial" w:hAnsi="Arial" w:cs="Arial"/>
                <w:noProof/>
              </w:rPr>
              <w:t>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Cheque payments</w:t>
            </w:r>
            <w:r w:rsidR="002B40EB">
              <w:rPr>
                <w:noProof/>
                <w:webHidden/>
              </w:rPr>
              <w:tab/>
              <w:t>13</w:t>
            </w:r>
          </w:hyperlink>
        </w:p>
        <w:p w14:paraId="2CF8240C" w14:textId="35B98A4E" w:rsidR="002B40EB" w:rsidRDefault="006B2CED">
          <w:pPr>
            <w:pStyle w:val="TOC1"/>
            <w:rPr>
              <w:rFonts w:eastAsiaTheme="minorEastAsia"/>
              <w:noProof/>
              <w:kern w:val="2"/>
              <w:sz w:val="24"/>
              <w:szCs w:val="24"/>
              <w:lang w:eastAsia="en-GB"/>
              <w14:ligatures w14:val="standardContextual"/>
            </w:rPr>
          </w:pPr>
          <w:hyperlink w:anchor="_Toc165549960" w:history="1">
            <w:r w:rsidR="002B40EB" w:rsidRPr="001763C0">
              <w:rPr>
                <w:rStyle w:val="Hyperlink"/>
                <w:rFonts w:ascii="Arial" w:hAnsi="Arial" w:cs="Arial"/>
                <w:noProof/>
              </w:rPr>
              <w:t>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cards</w:t>
            </w:r>
            <w:r w:rsidR="002B40EB">
              <w:rPr>
                <w:noProof/>
                <w:webHidden/>
              </w:rPr>
              <w:tab/>
              <w:t>13</w:t>
            </w:r>
          </w:hyperlink>
        </w:p>
        <w:p w14:paraId="468BACDC" w14:textId="4FD0E744" w:rsidR="002B40EB" w:rsidRDefault="006B2CED">
          <w:pPr>
            <w:pStyle w:val="TOC1"/>
            <w:rPr>
              <w:rFonts w:eastAsiaTheme="minorEastAsia"/>
              <w:noProof/>
              <w:kern w:val="2"/>
              <w:sz w:val="24"/>
              <w:szCs w:val="24"/>
              <w:lang w:eastAsia="en-GB"/>
              <w14:ligatures w14:val="standardContextual"/>
            </w:rPr>
          </w:pPr>
          <w:hyperlink w:anchor="_Toc165549961" w:history="1">
            <w:r w:rsidR="002B40EB" w:rsidRPr="001763C0">
              <w:rPr>
                <w:rStyle w:val="Hyperlink"/>
                <w:rFonts w:ascii="Arial" w:hAnsi="Arial" w:cs="Arial"/>
                <w:noProof/>
              </w:rPr>
              <w:t>10.</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Petty Cash</w:t>
            </w:r>
            <w:r w:rsidR="002B40EB">
              <w:rPr>
                <w:noProof/>
                <w:webHidden/>
              </w:rPr>
              <w:tab/>
              <w:t>13</w:t>
            </w:r>
          </w:hyperlink>
        </w:p>
        <w:p w14:paraId="77735F37" w14:textId="7CA15B45" w:rsidR="002B40EB" w:rsidRDefault="006B2CED">
          <w:pPr>
            <w:pStyle w:val="TOC1"/>
            <w:rPr>
              <w:rFonts w:eastAsiaTheme="minorEastAsia"/>
              <w:noProof/>
              <w:kern w:val="2"/>
              <w:sz w:val="24"/>
              <w:szCs w:val="24"/>
              <w:lang w:eastAsia="en-GB"/>
              <w14:ligatures w14:val="standardContextual"/>
            </w:rPr>
          </w:pPr>
          <w:hyperlink w:anchor="_Toc165549962" w:history="1">
            <w:r w:rsidR="002B40EB" w:rsidRPr="001763C0">
              <w:rPr>
                <w:rStyle w:val="Hyperlink"/>
                <w:rFonts w:ascii="Arial" w:hAnsi="Arial" w:cs="Arial"/>
                <w:bCs/>
                <w:noProof/>
              </w:rPr>
              <w:t>11.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of salaries and allowances</w:t>
            </w:r>
            <w:r w:rsidR="002B40EB">
              <w:rPr>
                <w:noProof/>
                <w:webHidden/>
              </w:rPr>
              <w:tab/>
              <w:t>14</w:t>
            </w:r>
          </w:hyperlink>
        </w:p>
        <w:p w14:paraId="2018C562" w14:textId="3BDD4F32" w:rsidR="002B40EB" w:rsidRDefault="006B2CED">
          <w:pPr>
            <w:pStyle w:val="TOC1"/>
            <w:rPr>
              <w:rFonts w:eastAsiaTheme="minorEastAsia"/>
              <w:noProof/>
              <w:kern w:val="2"/>
              <w:sz w:val="24"/>
              <w:szCs w:val="24"/>
              <w:lang w:eastAsia="en-GB"/>
              <w14:ligatures w14:val="standardContextual"/>
            </w:rPr>
          </w:pPr>
          <w:hyperlink w:anchor="_Toc165549963" w:history="1">
            <w:r w:rsidR="002B40EB" w:rsidRPr="001763C0">
              <w:rPr>
                <w:rStyle w:val="Hyperlink"/>
                <w:rFonts w:ascii="Arial" w:hAnsi="Arial" w:cs="Arial"/>
                <w:noProof/>
              </w:rPr>
              <w:t>12.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Loans and investments</w:t>
            </w:r>
            <w:r w:rsidR="002B40EB">
              <w:rPr>
                <w:noProof/>
                <w:webHidden/>
              </w:rPr>
              <w:tab/>
              <w:t>14</w:t>
            </w:r>
          </w:hyperlink>
        </w:p>
        <w:p w14:paraId="7158F293" w14:textId="5029DB09" w:rsidR="002B40EB" w:rsidRDefault="006B2CED">
          <w:pPr>
            <w:pStyle w:val="TOC1"/>
            <w:rPr>
              <w:rFonts w:eastAsiaTheme="minorEastAsia"/>
              <w:noProof/>
              <w:kern w:val="2"/>
              <w:sz w:val="24"/>
              <w:szCs w:val="24"/>
              <w:lang w:eastAsia="en-GB"/>
              <w14:ligatures w14:val="standardContextual"/>
            </w:rPr>
          </w:pPr>
          <w:hyperlink w:anchor="_Toc165549964" w:history="1">
            <w:r w:rsidR="002B40EB" w:rsidRPr="001763C0">
              <w:rPr>
                <w:rStyle w:val="Hyperlink"/>
                <w:rFonts w:ascii="Arial" w:hAnsi="Arial" w:cs="Arial"/>
                <w:noProof/>
              </w:rPr>
              <w:t>13.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Income</w:t>
            </w:r>
            <w:r w:rsidR="002B40EB">
              <w:rPr>
                <w:noProof/>
                <w:webHidden/>
              </w:rPr>
              <w:tab/>
              <w:t>15</w:t>
            </w:r>
          </w:hyperlink>
        </w:p>
        <w:p w14:paraId="7C5EF785" w14:textId="6EE326C2" w:rsidR="002B40EB" w:rsidRDefault="006B2CED">
          <w:pPr>
            <w:pStyle w:val="TOC1"/>
            <w:rPr>
              <w:rFonts w:eastAsiaTheme="minorEastAsia"/>
              <w:noProof/>
              <w:kern w:val="2"/>
              <w:sz w:val="24"/>
              <w:szCs w:val="24"/>
              <w:lang w:eastAsia="en-GB"/>
              <w14:ligatures w14:val="standardContextual"/>
            </w:rPr>
          </w:pPr>
          <w:hyperlink w:anchor="_Toc165549965" w:history="1">
            <w:r w:rsidR="002B40EB" w:rsidRPr="001763C0">
              <w:rPr>
                <w:rStyle w:val="Hyperlink"/>
                <w:rFonts w:ascii="Arial" w:hAnsi="Arial" w:cs="Arial"/>
                <w:noProof/>
              </w:rPr>
              <w:t>14.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Payments under contracts for building or other construction works</w:t>
            </w:r>
            <w:r w:rsidR="002B40EB">
              <w:rPr>
                <w:noProof/>
                <w:webHidden/>
              </w:rPr>
              <w:tab/>
              <w:t>15</w:t>
            </w:r>
          </w:hyperlink>
        </w:p>
        <w:p w14:paraId="624AAEE9" w14:textId="6A6F2325" w:rsidR="002B40EB" w:rsidRDefault="006B2CED">
          <w:pPr>
            <w:pStyle w:val="TOC1"/>
            <w:rPr>
              <w:rFonts w:eastAsiaTheme="minorEastAsia"/>
              <w:noProof/>
              <w:kern w:val="2"/>
              <w:sz w:val="24"/>
              <w:szCs w:val="24"/>
              <w:lang w:eastAsia="en-GB"/>
              <w14:ligatures w14:val="standardContextual"/>
            </w:rPr>
          </w:pPr>
          <w:hyperlink w:anchor="_Toc165549966" w:history="1">
            <w:r w:rsidR="002B40EB" w:rsidRPr="001763C0">
              <w:rPr>
                <w:rStyle w:val="Hyperlink"/>
                <w:rFonts w:ascii="Arial" w:hAnsi="Arial" w:cs="Arial"/>
                <w:noProof/>
              </w:rPr>
              <w:t>15.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Stores and equipment</w:t>
            </w:r>
            <w:r w:rsidR="002B40EB">
              <w:rPr>
                <w:noProof/>
                <w:webHidden/>
              </w:rPr>
              <w:tab/>
              <w:t>16</w:t>
            </w:r>
          </w:hyperlink>
        </w:p>
        <w:p w14:paraId="66251BC0" w14:textId="70EF7C00" w:rsidR="002B40EB" w:rsidRDefault="006B2CED">
          <w:pPr>
            <w:pStyle w:val="TOC1"/>
            <w:rPr>
              <w:rFonts w:eastAsiaTheme="minorEastAsia"/>
              <w:noProof/>
              <w:kern w:val="2"/>
              <w:sz w:val="24"/>
              <w:szCs w:val="24"/>
              <w:lang w:eastAsia="en-GB"/>
              <w14:ligatures w14:val="standardContextual"/>
            </w:rPr>
          </w:pPr>
          <w:hyperlink w:anchor="_Toc165549967" w:history="1">
            <w:r w:rsidR="002B40EB" w:rsidRPr="001763C0">
              <w:rPr>
                <w:rStyle w:val="Hyperlink"/>
                <w:rFonts w:ascii="Arial" w:hAnsi="Arial" w:cs="Arial"/>
                <w:noProof/>
              </w:rPr>
              <w:t>16.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Assets, properties and estates</w:t>
            </w:r>
            <w:r w:rsidR="002B40EB">
              <w:rPr>
                <w:noProof/>
                <w:webHidden/>
              </w:rPr>
              <w:tab/>
              <w:t>16</w:t>
            </w:r>
          </w:hyperlink>
        </w:p>
        <w:p w14:paraId="38A67F4C" w14:textId="415F3D5B" w:rsidR="002B40EB" w:rsidRDefault="006B2CED">
          <w:pPr>
            <w:pStyle w:val="TOC1"/>
            <w:rPr>
              <w:rFonts w:eastAsiaTheme="minorEastAsia"/>
              <w:noProof/>
              <w:kern w:val="2"/>
              <w:sz w:val="24"/>
              <w:szCs w:val="24"/>
              <w:lang w:eastAsia="en-GB"/>
              <w14:ligatures w14:val="standardContextual"/>
            </w:rPr>
          </w:pPr>
          <w:hyperlink w:anchor="_Toc165549968" w:history="1">
            <w:r w:rsidR="002B40EB" w:rsidRPr="001763C0">
              <w:rPr>
                <w:rStyle w:val="Hyperlink"/>
                <w:rFonts w:ascii="Arial" w:hAnsi="Arial" w:cs="Arial"/>
                <w:noProof/>
              </w:rPr>
              <w:t>17.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Insurance</w:t>
            </w:r>
            <w:r w:rsidR="002B40EB">
              <w:rPr>
                <w:noProof/>
                <w:webHidden/>
              </w:rPr>
              <w:tab/>
              <w:t>16</w:t>
            </w:r>
          </w:hyperlink>
        </w:p>
        <w:p w14:paraId="666E6BB0" w14:textId="5A9C2F0E" w:rsidR="002B40EB" w:rsidRDefault="006B2CED">
          <w:pPr>
            <w:pStyle w:val="TOC1"/>
            <w:rPr>
              <w:rFonts w:eastAsiaTheme="minorEastAsia"/>
              <w:noProof/>
              <w:kern w:val="2"/>
              <w:sz w:val="24"/>
              <w:szCs w:val="24"/>
              <w:lang w:eastAsia="en-GB"/>
              <w14:ligatures w14:val="standardContextual"/>
            </w:rPr>
          </w:pPr>
          <w:hyperlink w:anchor="_Toc165549969" w:history="1">
            <w:r w:rsidR="002B40EB" w:rsidRPr="001763C0">
              <w:rPr>
                <w:rStyle w:val="Hyperlink"/>
                <w:rFonts w:ascii="Arial" w:hAnsi="Arial" w:cs="Arial"/>
                <w:noProof/>
              </w:rPr>
              <w:t>18.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[Charities]</w:t>
            </w:r>
            <w:r w:rsidR="002B40EB">
              <w:rPr>
                <w:noProof/>
                <w:webHidden/>
              </w:rPr>
              <w:tab/>
              <w:t>17</w:t>
            </w:r>
          </w:hyperlink>
        </w:p>
        <w:p w14:paraId="35261A0D" w14:textId="7A25ECE3" w:rsidR="002B40EB" w:rsidRDefault="006B2CED">
          <w:pPr>
            <w:pStyle w:val="TOC1"/>
            <w:rPr>
              <w:rFonts w:eastAsiaTheme="minorEastAsia"/>
              <w:noProof/>
              <w:kern w:val="2"/>
              <w:sz w:val="24"/>
              <w:szCs w:val="24"/>
              <w:lang w:eastAsia="en-GB"/>
              <w14:ligatures w14:val="standardContextual"/>
            </w:rPr>
          </w:pPr>
          <w:hyperlink w:anchor="_Toc165549970" w:history="1">
            <w:r w:rsidR="002B40EB" w:rsidRPr="001763C0">
              <w:rPr>
                <w:rStyle w:val="Hyperlink"/>
                <w:rFonts w:ascii="Arial" w:hAnsi="Arial" w:cs="Arial"/>
                <w:noProof/>
              </w:rPr>
              <w:t>19.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Suspension and revision of Financial Regulations</w:t>
            </w:r>
            <w:r w:rsidR="002B40EB">
              <w:rPr>
                <w:noProof/>
                <w:webHidden/>
              </w:rPr>
              <w:tab/>
              <w:t>17</w:t>
            </w:r>
          </w:hyperlink>
        </w:p>
        <w:p w14:paraId="11C239C5" w14:textId="1EFC3C8F" w:rsidR="002B40EB" w:rsidRDefault="006B2CED">
          <w:pPr>
            <w:pStyle w:val="TOC1"/>
            <w:rPr>
              <w:rFonts w:eastAsiaTheme="minorEastAsia"/>
              <w:noProof/>
              <w:kern w:val="2"/>
              <w:sz w:val="24"/>
              <w:szCs w:val="24"/>
              <w:lang w:eastAsia="en-GB"/>
              <w14:ligatures w14:val="standardContextual"/>
            </w:rPr>
          </w:pPr>
          <w:hyperlink w:anchor="_Toc165549971" w:history="1">
            <w:r w:rsidR="002B40EB" w:rsidRPr="001763C0">
              <w:rPr>
                <w:rStyle w:val="Hyperlink"/>
                <w:rFonts w:ascii="Arial" w:hAnsi="Arial" w:cs="Arial"/>
                <w:noProof/>
              </w:rPr>
              <w:t>Appendix 1 - Tender process</w:t>
            </w:r>
            <w:r w:rsidR="002B40EB">
              <w:rPr>
                <w:noProof/>
                <w:webHidden/>
              </w:rPr>
              <w:tab/>
              <w:t>18</w:t>
            </w:r>
          </w:hyperlink>
        </w:p>
        <w:p w14:paraId="1F44A647" w14:textId="632EF442" w:rsidR="00C93E84" w:rsidRPr="009F1AF9" w:rsidRDefault="006B2CED" w:rsidP="009F1AF9">
          <w:pPr>
            <w:rPr>
              <w:rFonts w:ascii="Arial" w:hAnsi="Arial" w:cs="Arial"/>
            </w:rPr>
          </w:pP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D78983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D28879B" w14:textId="5EA26D0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742FB0">
        <w:rPr>
          <w:rFonts w:ascii="Arial" w:eastAsia="Calibri" w:hAnsi="Arial" w:cs="Arial"/>
        </w:rPr>
        <w:t>November</w:t>
      </w:r>
      <w:r w:rsidRPr="009F1AF9">
        <w:rPr>
          <w:rFonts w:ascii="Arial" w:eastAsia="Calibri" w:hAnsi="Arial" w:cs="Arial"/>
        </w:rPr>
        <w:t>]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[£5,000</w:t>
      </w:r>
      <w:proofErr w:type="gramStart"/>
      <w:r w:rsidRPr="009F1AF9">
        <w:rPr>
          <w:rFonts w:ascii="Arial" w:hAnsi="Arial" w:cs="Arial"/>
        </w:rPr>
        <w:t>];</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lastRenderedPageBreak/>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212"/>
      <w:bookmarkEnd w:id="172"/>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 xml:space="preserve">or duly delegated </w:t>
      </w:r>
      <w:proofErr w:type="gramStart"/>
      <w:r w:rsidRPr="009F1AF9">
        <w:rPr>
          <w:rFonts w:ascii="Arial" w:hAnsi="Arial" w:cs="Arial"/>
        </w:rPr>
        <w:t>committee</w:t>
      </w:r>
      <w:r w:rsidR="00D76D8B" w:rsidRPr="009F1AF9">
        <w:rPr>
          <w:rFonts w:ascii="Arial" w:hAnsi="Arial" w:cs="Arial"/>
        </w:rPr>
        <w:t>}{</w:t>
      </w:r>
      <w:proofErr w:type="gramEnd"/>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w:t>
      </w:r>
      <w:proofErr w:type="gramStart"/>
      <w:r w:rsidR="00C00FB5" w:rsidRPr="009F1AF9">
        <w:rPr>
          <w:rFonts w:ascii="Arial" w:hAnsi="Arial" w:cs="Arial"/>
        </w:rPr>
        <w:t>each and every</w:t>
      </w:r>
      <w:proofErr w:type="gramEnd"/>
      <w:r w:rsidR="00C00FB5" w:rsidRPr="009F1AF9">
        <w:rPr>
          <w:rFonts w:ascii="Arial" w:hAnsi="Arial" w:cs="Arial"/>
        </w:rPr>
        <w:t xml:space="preserve">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ed by the council shall identify [</w:t>
      </w:r>
      <w:proofErr w:type="gramStart"/>
      <w:r w:rsidRPr="009F1AF9">
        <w:rPr>
          <w:rFonts w:ascii="Arial" w:hAnsi="Arial" w:cs="Arial"/>
        </w:rPr>
        <w:t>a number of</w:t>
      </w:r>
      <w:proofErr w:type="gramEnd"/>
      <w:r w:rsidRPr="009F1AF9">
        <w:rPr>
          <w:rFonts w:ascii="Arial" w:hAnsi="Arial" w:cs="Arial"/>
        </w:rPr>
        <w:t xml:space="preserve">] councillors who will be authorised to approve </w:t>
      </w:r>
      <w:r w:rsidRPr="009F1AF9">
        <w:rPr>
          <w:rFonts w:ascii="Arial" w:hAnsi="Arial" w:cs="Arial"/>
        </w:rPr>
        <w:lastRenderedPageBreak/>
        <w:t xml:space="preserve">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w:t>
      </w:r>
      <w:proofErr w:type="gramStart"/>
      <w:r w:rsidRPr="009F1AF9">
        <w:rPr>
          <w:rFonts w:ascii="Arial" w:hAnsi="Arial" w:cs="Arial"/>
        </w:rPr>
        <w:t>retained</w:t>
      </w:r>
      <w:proofErr w:type="gramEnd"/>
      <w:r w:rsidRPr="009F1AF9">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67B91773"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w:t>
      </w:r>
      <w:proofErr w:type="gramStart"/>
      <w:r w:rsidRPr="009F1AF9">
        <w:rPr>
          <w:rFonts w:ascii="Arial" w:hAnsi="Arial" w:cs="Arial"/>
        </w:rPr>
        <w:t>members</w:t>
      </w:r>
      <w:r w:rsidR="00FE00C6" w:rsidRPr="009F1AF9">
        <w:rPr>
          <w:rFonts w:ascii="Arial" w:hAnsi="Arial" w:cs="Arial"/>
        </w:rPr>
        <w:t>]</w:t>
      </w:r>
      <w:r w:rsidR="00C35108" w:rsidRPr="009F1AF9">
        <w:rPr>
          <w:rFonts w:ascii="Arial" w:hAnsi="Arial" w:cs="Arial"/>
        </w:rPr>
        <w:t>{</w:t>
      </w:r>
      <w:proofErr w:type="gramEnd"/>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6598BCDA" w14:textId="3E822741" w:rsidR="00655805" w:rsidRPr="00742FB0" w:rsidRDefault="007A73BA" w:rsidP="000B71E3">
      <w:pPr>
        <w:pStyle w:val="ListParagraph"/>
        <w:numPr>
          <w:ilvl w:val="0"/>
          <w:numId w:val="54"/>
        </w:numPr>
        <w:spacing w:after="120" w:line="240" w:lineRule="auto"/>
        <w:ind w:left="1077" w:hanging="357"/>
        <w:contextualSpacing w:val="0"/>
        <w:rPr>
          <w:rFonts w:ascii="Arial" w:hAnsi="Arial" w:cs="Arial"/>
        </w:rPr>
      </w:pPr>
      <w:r w:rsidRPr="00742FB0">
        <w:rPr>
          <w:rFonts w:ascii="Arial" w:hAnsi="Arial" w:cs="Arial"/>
        </w:rPr>
        <w:t>{</w:t>
      </w:r>
      <w:r w:rsidR="009E68C5" w:rsidRPr="00742FB0">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742FB0">
        <w:rPr>
          <w:rFonts w:ascii="Arial" w:hAnsi="Arial" w:cs="Arial"/>
        </w:rPr>
        <w:t xml:space="preserve">} </w:t>
      </w:r>
      <w:r w:rsidR="003D4531" w:rsidRPr="00742FB0">
        <w:rPr>
          <w:rFonts w:ascii="Arial" w:hAnsi="Arial" w:cs="Arial"/>
        </w:rPr>
        <w:t>Vouchers for payments made from petty cash shall be kept</w:t>
      </w:r>
      <w:r w:rsidR="00655805" w:rsidRPr="00742FB0">
        <w:rPr>
          <w:rFonts w:ascii="Arial" w:hAnsi="Arial" w:cs="Arial"/>
        </w:rPr>
        <w:t>, along with receipts</w:t>
      </w:r>
      <w:r w:rsidR="003D4531" w:rsidRPr="00742FB0">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lastRenderedPageBreak/>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8FA8610"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w:t>
      </w:r>
      <w:proofErr w:type="spellStart"/>
      <w:r w:rsidR="007B2106" w:rsidRPr="009F1AF9">
        <w:rPr>
          <w:rFonts w:ascii="Arial" w:hAnsi="Arial" w:cs="Arial"/>
        </w:rPr>
        <w:t>software</w:t>
      </w:r>
      <w:proofErr w:type="spellEnd"/>
      <w:r w:rsidR="007B2106" w:rsidRPr="009F1AF9">
        <w:rPr>
          <w:rFonts w:ascii="Arial" w:hAnsi="Arial" w:cs="Arial"/>
        </w:rPr>
        <w:t xml:space="preserve"> and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w:t>
      </w:r>
      <w:r w:rsidRPr="009F1AF9">
        <w:rPr>
          <w:rFonts w:ascii="Arial" w:hAnsi="Arial" w:cs="Arial"/>
        </w:rPr>
        <w:lastRenderedPageBreak/>
        <w:t xml:space="preserve">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08409F" w14:textId="77777777" w:rsidR="003F575F" w:rsidRDefault="003F575F" w:rsidP="00225AAB">
      <w:r>
        <w:separator/>
      </w:r>
    </w:p>
  </w:endnote>
  <w:endnote w:type="continuationSeparator" w:id="0">
    <w:p w14:paraId="62EDE080" w14:textId="77777777" w:rsidR="003F575F" w:rsidRDefault="003F575F" w:rsidP="00225AAB">
      <w:r>
        <w:continuationSeparator/>
      </w:r>
    </w:p>
  </w:endnote>
  <w:endnote w:type="continuationNotice" w:id="1">
    <w:p w14:paraId="22D5317D" w14:textId="77777777" w:rsidR="003F575F" w:rsidRDefault="003F57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048517" w14:textId="77777777" w:rsidR="003F575F" w:rsidRDefault="003F575F" w:rsidP="00225AAB">
      <w:r>
        <w:separator/>
      </w:r>
    </w:p>
  </w:footnote>
  <w:footnote w:type="continuationSeparator" w:id="0">
    <w:p w14:paraId="5719FA76" w14:textId="77777777" w:rsidR="003F575F" w:rsidRDefault="003F575F" w:rsidP="00225AAB">
      <w:r>
        <w:continuationSeparator/>
      </w:r>
    </w:p>
  </w:footnote>
  <w:footnote w:type="continuationNotice" w:id="1">
    <w:p w14:paraId="13EDE8DC" w14:textId="77777777" w:rsidR="003F575F" w:rsidRDefault="003F575F">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19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3E30"/>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87E7C"/>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0291"/>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397A"/>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45C42"/>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2FB0"/>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5800"/>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BAC"/>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33C7"/>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6552</Words>
  <Characters>37351</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richard joyce</cp:lastModifiedBy>
  <cp:revision>2</cp:revision>
  <cp:lastPrinted>2024-04-25T09:10:00Z</cp:lastPrinted>
  <dcterms:created xsi:type="dcterms:W3CDTF">2024-08-12T16:28:00Z</dcterms:created>
  <dcterms:modified xsi:type="dcterms:W3CDTF">2024-08-12T16:28:00Z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